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b/>
          <w:bCs/>
          <w:color w:val="000000" w:themeColor="text1"/>
          <w:sz w:val="40"/>
          <w:szCs w:val="40"/>
        </w:rPr>
      </w:pPr>
      <w:r>
        <w:rPr>
          <w:rFonts w:hint="eastAsia"/>
          <w:b/>
          <w:bCs/>
          <w:color w:val="000000" w:themeColor="text1"/>
          <w:sz w:val="40"/>
          <w:szCs w:val="40"/>
        </w:rPr>
        <w:t>考前辅导操作流程说明</w:t>
      </w:r>
    </w:p>
    <w:p>
      <w:pPr>
        <w:spacing w:line="312" w:lineRule="auto"/>
        <w:ind w:firstLine="482"/>
        <w:jc w:val="right"/>
        <w:rPr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考前辅导旨在</w:t>
      </w:r>
      <w:r>
        <w:rPr>
          <w:rFonts w:hint="eastAsia"/>
          <w:color w:val="000000" w:themeColor="text1"/>
          <w:sz w:val="24"/>
        </w:rPr>
        <w:t>帮助学习中心提升招生阶段服务品质，扩大招生范围，有效进行学生数据沉淀，做好招生服务工作。学生统一入学考试前进行辅导报名和权限开设后，关注“柠檬文才学堂”微信公众号，点击获取辅导验证码，在获取邀请码页面输入报名学校所在的</w:t>
      </w:r>
      <w:r>
        <w:rPr>
          <w:rFonts w:hint="eastAsia"/>
          <w:bCs/>
          <w:sz w:val="24"/>
        </w:rPr>
        <w:t>省份、学校/机构、年级、专业以及证件号，点击确认获取到“邀请码”后</w:t>
      </w:r>
      <w:r>
        <w:rPr>
          <w:rFonts w:hint="eastAsia"/>
          <w:color w:val="000000" w:themeColor="text1"/>
          <w:sz w:val="24"/>
        </w:rPr>
        <w:t>，打开“柠檬文才学堂”APP，在设置那选择所在省份，在辅导页面输入获得的“邀请码”，点击登录，登录成功后即可进行辅导课程的学习。后期如果继续提升学历，可以重新验证，进行更高学历的相关辅导课程的学习。</w:t>
      </w:r>
    </w:p>
    <w:p>
      <w:pPr>
        <w:spacing w:line="312" w:lineRule="auto"/>
        <w:ind w:firstLine="482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现列出考前辅导详细操作流程说明：</w:t>
      </w:r>
    </w:p>
    <w:p>
      <w:pPr>
        <w:jc w:val="left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（一）</w:t>
      </w:r>
      <w:r>
        <w:rPr>
          <w:rFonts w:hint="eastAsia"/>
          <w:b/>
          <w:bCs/>
          <w:color w:val="000000" w:themeColor="text1"/>
          <w:sz w:val="28"/>
          <w:szCs w:val="28"/>
        </w:rPr>
        <w:t>操作工具</w:t>
      </w:r>
    </w:p>
    <w:p>
      <w:pPr>
        <w:pStyle w:val="7"/>
        <w:numPr>
          <w:ilvl w:val="0"/>
          <w:numId w:val="1"/>
        </w:numPr>
        <w:ind w:firstLineChars="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智能手机（安卓系统5.0、苹果系统8.0以上）</w:t>
      </w:r>
    </w:p>
    <w:p>
      <w:pPr>
        <w:pStyle w:val="7"/>
        <w:numPr>
          <w:ilvl w:val="0"/>
          <w:numId w:val="1"/>
        </w:numPr>
        <w:ind w:firstLineChars="0"/>
        <w:jc w:val="righ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柠檬文才学堂APP（安卓用户扫码下载，苹果用户在苹果商店搜索“柠檬文才学堂”即可下载）</w:t>
      </w:r>
    </w:p>
    <w:p>
      <w:pPr>
        <w:pStyle w:val="7"/>
        <w:ind w:left="480" w:firstLine="0" w:firstLineChars="0"/>
        <w:jc w:val="left"/>
        <w:rPr>
          <w:bCs/>
          <w:color w:val="000000" w:themeColor="text1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295525" cy="2266950"/>
            <wp:effectExtent l="0" t="0" r="9525" b="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left"/>
        <w:rPr>
          <w:bCs/>
          <w:color w:val="000000" w:themeColor="text1"/>
          <w:sz w:val="24"/>
        </w:rPr>
      </w:pPr>
    </w:p>
    <w:p>
      <w:pPr>
        <w:pStyle w:val="7"/>
        <w:numPr>
          <w:ilvl w:val="0"/>
          <w:numId w:val="1"/>
        </w:numPr>
        <w:ind w:firstLineChars="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微信（用来关注微信公众号，获取考前辅导邀请码）</w:t>
      </w:r>
    </w:p>
    <w:p>
      <w:pPr>
        <w:jc w:val="left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（二）登录流程</w:t>
      </w:r>
    </w:p>
    <w:p>
      <w:pPr>
        <w:ind w:firstLine="560"/>
        <w:jc w:val="righ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1.关注“柠檬文才学堂”微信公众号</w:t>
      </w:r>
    </w:p>
    <w:p>
      <w:pPr>
        <w:ind w:firstLine="560"/>
        <w:jc w:val="righ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打开“柠檬文才学堂”APP，点击下放TAB页上辅导按钮，点击页面中部</w:t>
      </w:r>
    </w:p>
    <w:p>
      <w:pPr>
        <w:jc w:val="righ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二维码，点击此处截图，二维码即可保存至相册，打开微信扫一扫功能，扫描保存的二维码，关注“柠檬文才学堂”公众号。</w:t>
      </w:r>
    </w:p>
    <w:p>
      <w:pPr>
        <w:jc w:val="left"/>
        <w:rPr>
          <w:bCs/>
          <w:color w:val="000000" w:themeColor="text1"/>
          <w:sz w:val="24"/>
        </w:rPr>
      </w:pPr>
    </w:p>
    <w:p>
      <w:pPr>
        <w:ind w:firstLine="560"/>
        <w:jc w:val="left"/>
        <w:rPr>
          <w:rFonts w:hint="eastAsia" w:eastAsiaTheme="minorEastAsia"/>
          <w:bCs/>
          <w:color w:val="000000" w:themeColor="text1"/>
          <w:sz w:val="24"/>
          <w:lang w:eastAsia="zh-CN"/>
        </w:rPr>
      </w:pPr>
      <w:r>
        <w:rPr>
          <w:rFonts w:hint="eastAsia"/>
          <w:bCs/>
          <w:color w:val="000000" w:themeColor="text1"/>
          <w:sz w:val="24"/>
        </w:rPr>
        <w:drawing>
          <wp:inline distT="0" distB="0" distL="114300" distR="114300">
            <wp:extent cx="2209800" cy="3934460"/>
            <wp:effectExtent l="0" t="0" r="0" b="8890"/>
            <wp:docPr id="1" name="图片 1" descr="gu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uid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Cs/>
          <w:color w:val="000000" w:themeColor="text1"/>
          <w:sz w:val="24"/>
          <w:lang w:eastAsia="zh-CN"/>
        </w:rPr>
        <w:drawing>
          <wp:inline distT="0" distB="0" distL="114300" distR="114300">
            <wp:extent cx="2204085" cy="3924300"/>
            <wp:effectExtent l="0" t="0" r="5715" b="0"/>
            <wp:docPr id="13" name="图片 13" descr="gu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uid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left"/>
        <w:rPr>
          <w:bCs/>
          <w:color w:val="000000" w:themeColor="text1"/>
          <w:sz w:val="24"/>
        </w:rPr>
      </w:pPr>
      <w:r>
        <w:rPr>
          <w:rFonts w:hint="eastAsia"/>
          <w:szCs w:val="21"/>
        </w:rPr>
        <w:drawing>
          <wp:inline distT="0" distB="0" distL="114300" distR="114300">
            <wp:extent cx="2472055" cy="3354070"/>
            <wp:effectExtent l="0" t="0" r="4445" b="17780"/>
            <wp:docPr id="5" name="图片 5" descr="涂鸦_Screenshot_2019-01-24-18-26-19-645_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涂鸦_Screenshot_2019-01-24-18-26-19-645_微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 w:themeColor="text1"/>
          <w:sz w:val="24"/>
        </w:rPr>
        <w:drawing>
          <wp:inline distT="0" distB="0" distL="0" distR="0">
            <wp:extent cx="2148205" cy="3379470"/>
            <wp:effectExtent l="0" t="0" r="10795" b="0"/>
            <wp:docPr id="16" name="图片 16" descr="C32FC234-3DB5-4CCB-8D59-6F56C073A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32FC234-3DB5-4CCB-8D59-6F56C073A5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81" cy="34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left"/>
        <w:rPr>
          <w:bCs/>
          <w:color w:val="000000" w:themeColor="text1"/>
          <w:sz w:val="24"/>
        </w:rPr>
      </w:pPr>
    </w:p>
    <w:p>
      <w:pPr>
        <w:ind w:firstLine="56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2.获取考前辅导邀请码</w:t>
      </w:r>
    </w:p>
    <w:p>
      <w:pPr>
        <w:jc w:val="right"/>
        <w:rPr>
          <w:bCs/>
          <w:sz w:val="24"/>
        </w:rPr>
      </w:pPr>
      <w:r>
        <w:rPr>
          <w:rFonts w:hint="eastAsia"/>
          <w:bCs/>
          <w:color w:val="000000" w:themeColor="text1"/>
          <w:sz w:val="24"/>
        </w:rPr>
        <w:t xml:space="preserve">     关注“柠檬文才学堂”公众号后，</w:t>
      </w:r>
      <w:r>
        <w:rPr>
          <w:rFonts w:hint="eastAsia"/>
          <w:sz w:val="24"/>
        </w:rPr>
        <w:t>点击下方</w:t>
      </w:r>
      <w:r>
        <w:rPr>
          <w:rFonts w:hint="eastAsia"/>
          <w:bCs/>
          <w:sz w:val="24"/>
        </w:rPr>
        <w:t>“考前辅导”</w:t>
      </w:r>
      <w:r>
        <w:rPr>
          <w:rFonts w:hint="eastAsia"/>
          <w:sz w:val="24"/>
        </w:rPr>
        <w:t>→</w:t>
      </w:r>
      <w:r>
        <w:rPr>
          <w:rFonts w:hint="eastAsia"/>
          <w:bCs/>
          <w:sz w:val="24"/>
        </w:rPr>
        <w:t>获取辅导验证码，在获取邀请码页面，</w:t>
      </w:r>
      <w:r>
        <w:rPr>
          <w:rFonts w:hint="eastAsia"/>
          <w:sz w:val="24"/>
        </w:rPr>
        <w:t>输入</w:t>
      </w:r>
      <w:r>
        <w:rPr>
          <w:rFonts w:hint="eastAsia"/>
          <w:bCs/>
          <w:sz w:val="24"/>
        </w:rPr>
        <w:t>“省份”“学校/机构”“年级”“专业”“证件号”</w:t>
      </w:r>
      <w:r>
        <w:rPr>
          <w:rFonts w:hint="eastAsia"/>
          <w:sz w:val="24"/>
        </w:rPr>
        <w:t>必填项，点击</w:t>
      </w:r>
      <w:r>
        <w:rPr>
          <w:rFonts w:hint="eastAsia"/>
          <w:bCs/>
          <w:sz w:val="24"/>
        </w:rPr>
        <w:t>“确认”</w:t>
      </w:r>
      <w:r>
        <w:rPr>
          <w:rFonts w:hint="eastAsia"/>
          <w:sz w:val="24"/>
        </w:rPr>
        <w:t>，会显示</w:t>
      </w:r>
      <w:r>
        <w:rPr>
          <w:rFonts w:hint="eastAsia"/>
          <w:bCs/>
          <w:sz w:val="24"/>
        </w:rPr>
        <w:t>“邀请码”</w:t>
      </w:r>
      <w:r>
        <w:rPr>
          <w:rFonts w:hint="eastAsia"/>
          <w:sz w:val="24"/>
        </w:rPr>
        <w:t>，点击</w:t>
      </w:r>
      <w:r>
        <w:rPr>
          <w:rFonts w:hint="eastAsia"/>
          <w:bCs/>
          <w:sz w:val="24"/>
        </w:rPr>
        <w:t>“复制”</w:t>
      </w:r>
      <w:r>
        <w:rPr>
          <w:rFonts w:hint="eastAsia"/>
          <w:sz w:val="24"/>
        </w:rPr>
        <w:t>。</w:t>
      </w:r>
    </w:p>
    <w:p>
      <w:pPr>
        <w:ind w:firstLine="560"/>
        <w:jc w:val="left"/>
        <w:rPr>
          <w:bCs/>
          <w:color w:val="000000" w:themeColor="text1"/>
          <w:sz w:val="24"/>
        </w:rPr>
      </w:pPr>
    </w:p>
    <w:p>
      <w:pPr>
        <w:ind w:firstLine="560"/>
        <w:jc w:val="left"/>
        <w:rPr>
          <w:bCs/>
          <w:color w:val="000000" w:themeColor="text1"/>
          <w:sz w:val="24"/>
        </w:rPr>
      </w:pPr>
      <w:r>
        <w:rPr>
          <w:rFonts w:hint="eastAsia"/>
          <w:b/>
          <w:bCs/>
          <w:color w:val="0000FF"/>
          <w:sz w:val="28"/>
          <w:szCs w:val="36"/>
        </w:rPr>
        <w:drawing>
          <wp:inline distT="0" distB="0" distL="114300" distR="114300">
            <wp:extent cx="2260600" cy="3866515"/>
            <wp:effectExtent l="0" t="0" r="6350" b="635"/>
            <wp:docPr id="15" name="图片 15" descr="gu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uide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8"/>
          <w:szCs w:val="36"/>
        </w:rPr>
        <w:drawing>
          <wp:inline distT="0" distB="0" distL="114300" distR="114300">
            <wp:extent cx="2374265" cy="3862070"/>
            <wp:effectExtent l="0" t="0" r="6985" b="5080"/>
            <wp:docPr id="9" name="图片 9" descr="涂鸦_Screenshot_2019-01-24-18-35-46-781_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涂鸦_Screenshot_2019-01-24-18-35-46-781_微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left"/>
        <w:rPr>
          <w:bCs/>
          <w:color w:val="000000" w:themeColor="text1"/>
          <w:sz w:val="24"/>
        </w:rPr>
      </w:pPr>
    </w:p>
    <w:p>
      <w:pPr>
        <w:ind w:firstLine="560"/>
        <w:jc w:val="left"/>
        <w:rPr>
          <w:bCs/>
          <w:color w:val="000000" w:themeColor="text1"/>
          <w:sz w:val="24"/>
        </w:rPr>
      </w:pPr>
    </w:p>
    <w:p>
      <w:pPr>
        <w:ind w:firstLine="56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3.登录考前辅导</w:t>
      </w:r>
    </w:p>
    <w:p>
      <w:pPr>
        <w:ind w:firstLine="560"/>
        <w:jc w:val="righ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复制“邀请码”后，打开柠檬文才学堂APP，先点击右下角的“我”，再点击右上角的设置图标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361950" cy="314325"/>
            <wp:effectExtent l="0" t="0" r="0" b="9525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 w:themeColor="text1"/>
          <w:sz w:val="24"/>
        </w:rPr>
        <w:t>，进入后选择所在省份。选择省份后，返回点击TAB页上的辅导按钮，在中部“邀请码”输入框中长按粘贴邀请码，点击登录，登录成功后即可进入学习界面进行学习相关课程。</w:t>
      </w:r>
    </w:p>
    <w:p>
      <w:pPr>
        <w:ind w:firstLine="560"/>
        <w:jc w:val="left"/>
        <w:rPr>
          <w:bCs/>
          <w:color w:val="000000" w:themeColor="text1"/>
          <w:sz w:val="24"/>
        </w:rPr>
      </w:pPr>
    </w:p>
    <w:p>
      <w:pPr>
        <w:ind w:firstLine="560"/>
        <w:jc w:val="left"/>
        <w:rPr>
          <w:rFonts w:hint="eastAsia" w:eastAsiaTheme="minorEastAsia"/>
          <w:bCs/>
          <w:color w:val="000000" w:themeColor="text1"/>
          <w:sz w:val="24"/>
          <w:lang w:eastAsia="zh-CN"/>
        </w:rPr>
      </w:pPr>
      <w:r>
        <w:rPr>
          <w:rFonts w:hint="eastAsia" w:eastAsiaTheme="minorEastAsia"/>
          <w:bCs/>
          <w:color w:val="000000" w:themeColor="text1"/>
          <w:sz w:val="24"/>
          <w:lang w:eastAsia="zh-CN"/>
        </w:rPr>
        <w:drawing>
          <wp:inline distT="0" distB="0" distL="114300" distR="114300">
            <wp:extent cx="2038350" cy="3629025"/>
            <wp:effectExtent l="0" t="0" r="0" b="9525"/>
            <wp:docPr id="17" name="图片 17" descr="gu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uide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Cs/>
          <w:color w:val="000000" w:themeColor="text1"/>
          <w:sz w:val="24"/>
          <w:lang w:eastAsia="zh-CN"/>
        </w:rPr>
        <w:drawing>
          <wp:inline distT="0" distB="0" distL="114300" distR="114300">
            <wp:extent cx="2038350" cy="3629025"/>
            <wp:effectExtent l="0" t="0" r="0" b="9525"/>
            <wp:docPr id="18" name="图片 18" descr="gu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guide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560"/>
        <w:jc w:val="left"/>
        <w:rPr>
          <w:bCs/>
          <w:color w:val="000000" w:themeColor="text1"/>
          <w:sz w:val="24"/>
        </w:rPr>
      </w:pPr>
    </w:p>
    <w:p>
      <w:pPr>
        <w:jc w:val="left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（三）使用介绍</w:t>
      </w:r>
    </w:p>
    <w:p>
      <w:pPr>
        <w:ind w:firstLine="56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考前辅导学习阶段主要分为课程点播和题库练习两大模块。</w:t>
      </w:r>
    </w:p>
    <w:p>
      <w:pPr>
        <w:ind w:firstLine="56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drawing>
          <wp:inline distT="0" distB="0" distL="0" distR="0">
            <wp:extent cx="2101215" cy="3296920"/>
            <wp:effectExtent l="0" t="0" r="6985" b="5080"/>
            <wp:docPr id="2" name="图片 2" descr="1A504F8E0250A76941F536E4050C3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504F8E0250A76941F536E4050C345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219" cy="33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left"/>
        <w:rPr>
          <w:bCs/>
          <w:color w:val="000000" w:themeColor="text1"/>
          <w:sz w:val="24"/>
        </w:rPr>
      </w:pPr>
    </w:p>
    <w:p>
      <w:pPr>
        <w:pStyle w:val="7"/>
        <w:numPr>
          <w:ilvl w:val="0"/>
          <w:numId w:val="2"/>
        </w:numPr>
        <w:ind w:firstLineChars="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课程点播功能</w:t>
      </w:r>
    </w:p>
    <w:p>
      <w:pPr>
        <w:pStyle w:val="7"/>
        <w:ind w:left="920" w:firstLine="0" w:firstLineChars="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优质的视频课件资料，高清播放，支持用户在移动端上进行课件点播，</w:t>
      </w:r>
    </w:p>
    <w:p>
      <w:pPr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显示播放记录，支持移动学习与PC学习同步。</w:t>
      </w:r>
    </w:p>
    <w:p>
      <w:pPr>
        <w:pStyle w:val="7"/>
        <w:ind w:left="920" w:firstLine="0" w:firstLineChars="0"/>
        <w:jc w:val="left"/>
        <w:rPr>
          <w:bCs/>
          <w:color w:val="000000" w:themeColor="text1"/>
          <w:sz w:val="24"/>
        </w:rPr>
      </w:pPr>
    </w:p>
    <w:p>
      <w:pPr>
        <w:pStyle w:val="7"/>
        <w:ind w:left="920" w:firstLine="0" w:firstLineChars="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drawing>
          <wp:inline distT="0" distB="0" distL="0" distR="0">
            <wp:extent cx="2503805" cy="4474845"/>
            <wp:effectExtent l="0" t="0" r="10795" b="1905"/>
            <wp:docPr id="3" name="图片 3" descr="A3D1CBC28EBD4A8F801FDA5B13D4E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D1CBC28EBD4A8F801FDA5B13D4E54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920" w:firstLine="0" w:firstLineChars="0"/>
        <w:jc w:val="left"/>
        <w:rPr>
          <w:bCs/>
          <w:color w:val="000000" w:themeColor="text1"/>
          <w:sz w:val="24"/>
        </w:rPr>
      </w:pPr>
    </w:p>
    <w:p>
      <w:pPr>
        <w:pStyle w:val="7"/>
        <w:numPr>
          <w:ilvl w:val="0"/>
          <w:numId w:val="2"/>
        </w:numPr>
        <w:ind w:firstLineChars="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题库练习功能</w:t>
      </w:r>
    </w:p>
    <w:p>
      <w:pPr>
        <w:pStyle w:val="7"/>
        <w:ind w:left="920" w:firstLine="0" w:firstLineChars="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题库练习包括单选、多选、填空、简单、完型填空、阅读理解六大题型，</w:t>
      </w:r>
    </w:p>
    <w:p>
      <w:pPr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左右滑动切换题目，支持错题重做，答案纠错等功能，并保存做题记录</w:t>
      </w:r>
    </w:p>
    <w:p>
      <w:pPr>
        <w:pStyle w:val="7"/>
        <w:ind w:left="920" w:firstLine="0" w:firstLineChars="0"/>
        <w:jc w:val="left"/>
        <w:rPr>
          <w:bCs/>
          <w:color w:val="000000" w:themeColor="text1"/>
          <w:sz w:val="24"/>
        </w:rPr>
      </w:pPr>
    </w:p>
    <w:p>
      <w:pPr>
        <w:jc w:val="left"/>
        <w:rPr>
          <w:bCs/>
          <w:color w:val="000000" w:themeColor="text1"/>
          <w:sz w:val="24"/>
        </w:rPr>
      </w:pPr>
      <w:r>
        <w:rPr>
          <w:rFonts w:hint="eastAsia"/>
        </w:rPr>
        <w:drawing>
          <wp:inline distT="0" distB="0" distL="0" distR="0">
            <wp:extent cx="2334260" cy="4474845"/>
            <wp:effectExtent l="0" t="0" r="2540" b="0"/>
            <wp:docPr id="4" name="图片 4" descr="3CABBABC8AD47BFBAB2F76075DF97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ABBABC8AD47BFBAB2F76075DF9749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563" cy="45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 w:themeColor="text1"/>
          <w:sz w:val="24"/>
        </w:rPr>
        <w:drawing>
          <wp:inline distT="0" distB="0" distL="0" distR="0">
            <wp:extent cx="2475865" cy="4463415"/>
            <wp:effectExtent l="0" t="0" r="0" b="6985"/>
            <wp:docPr id="6" name="图片 6" descr="A729A7342D1652031960D03284B169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29A7342D1652031960D03284B169A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419" cy="45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Cs/>
          <w:color w:val="000000" w:themeColor="text1"/>
          <w:sz w:val="24"/>
        </w:rPr>
      </w:pPr>
    </w:p>
    <w:p>
      <w:pPr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drawing>
          <wp:inline distT="0" distB="0" distL="0" distR="0">
            <wp:extent cx="2313940" cy="3818890"/>
            <wp:effectExtent l="0" t="0" r="0" b="0"/>
            <wp:docPr id="7" name="图片 7" descr="A2A003966ACE47ADA3853B70FFB10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A003966ACE47ADA3853B70FFB1094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842" cy="382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个人信息</w:t>
      </w:r>
    </w:p>
    <w:p>
      <w:pPr>
        <w:ind w:left="920"/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t>展示用户报名基本信息，以及退出功能。</w:t>
      </w:r>
    </w:p>
    <w:p>
      <w:pPr>
        <w:ind w:left="920"/>
        <w:jc w:val="left"/>
        <w:rPr>
          <w:bCs/>
          <w:color w:val="000000" w:themeColor="text1"/>
          <w:sz w:val="24"/>
        </w:rPr>
      </w:pPr>
    </w:p>
    <w:p>
      <w:pPr>
        <w:jc w:val="left"/>
        <w:rPr>
          <w:bCs/>
          <w:color w:val="000000" w:themeColor="text1"/>
          <w:sz w:val="24"/>
        </w:rPr>
      </w:pPr>
      <w:r>
        <w:rPr>
          <w:rFonts w:hint="eastAsia"/>
          <w:bCs/>
          <w:color w:val="000000" w:themeColor="text1"/>
          <w:sz w:val="24"/>
        </w:rPr>
        <w:drawing>
          <wp:inline distT="0" distB="0" distL="0" distR="0">
            <wp:extent cx="2334260" cy="4960620"/>
            <wp:effectExtent l="0" t="0" r="2540" b="0"/>
            <wp:docPr id="8" name="图片 8" descr="225A7FAF-E303-46CC-9661-1140AD7B4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5A7FAF-E303-46CC-9661-1140AD7B4AD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424" cy="50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 w:themeColor="text1"/>
          <w:sz w:val="24"/>
        </w:rPr>
        <w:drawing>
          <wp:inline distT="0" distB="0" distL="0" distR="0">
            <wp:extent cx="2553335" cy="4929505"/>
            <wp:effectExtent l="0" t="0" r="12065" b="0"/>
            <wp:docPr id="10" name="图片 10" descr="03A973EB-FD88-405D-9E5A-DD7DB9E5B4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A973EB-FD88-405D-9E5A-DD7DB9E5B4C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702" cy="49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color w:val="5B9BD5" w:themeColor="accent1"/>
      </w:rPr>
    </w:pP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PAGE  \* Arabic  \* MERGEFORMAT</w:instrText>
    </w:r>
    <w:r>
      <w:rPr>
        <w:color w:val="5B9BD5" w:themeColor="accent1"/>
      </w:rPr>
      <w:fldChar w:fldCharType="separate"/>
    </w:r>
    <w:r>
      <w:rPr>
        <w:color w:val="5B9BD5" w:themeColor="accent1"/>
        <w:lang w:val="zh-CN"/>
      </w:rPr>
      <w:t>2</w:t>
    </w:r>
    <w:r>
      <w:rPr>
        <w:color w:val="5B9BD5" w:themeColor="accent1"/>
      </w:rPr>
      <w:fldChar w:fldCharType="end"/>
    </w:r>
    <w:r>
      <w:rPr>
        <w:color w:val="5B9BD5" w:themeColor="accent1"/>
        <w:lang w:val="zh-CN"/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color w:val="5B9BD5" w:themeColor="accent1"/>
        <w:lang w:val="zh-CN"/>
      </w:rPr>
      <w:t>7</w:t>
    </w:r>
    <w:r>
      <w:rPr>
        <w:color w:val="5B9BD5" w:themeColor="accent1"/>
        <w:lang w:val="zh-CN"/>
      </w:rP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rPr>
        <w:rFonts w:hint="eastAsia"/>
      </w:rPr>
      <w:t>柠檬文才学堂考前辅导操作流程说明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F6FC8"/>
    <w:multiLevelType w:val="multilevel"/>
    <w:tmpl w:val="000F6FC8"/>
    <w:lvl w:ilvl="0" w:tentative="0">
      <w:start w:val="1"/>
      <w:numFmt w:val="decimal"/>
      <w:lvlText w:val="%1."/>
      <w:lvlJc w:val="left"/>
      <w:pPr>
        <w:ind w:left="92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520" w:hanging="480"/>
      </w:pPr>
    </w:lvl>
    <w:lvl w:ilvl="2" w:tentative="0">
      <w:start w:val="1"/>
      <w:numFmt w:val="lowerRoman"/>
      <w:lvlText w:val="%3."/>
      <w:lvlJc w:val="right"/>
      <w:pPr>
        <w:ind w:left="2000" w:hanging="480"/>
      </w:pPr>
    </w:lvl>
    <w:lvl w:ilvl="3" w:tentative="0">
      <w:start w:val="1"/>
      <w:numFmt w:val="decimal"/>
      <w:lvlText w:val="%4."/>
      <w:lvlJc w:val="left"/>
      <w:pPr>
        <w:ind w:left="2480" w:hanging="480"/>
      </w:pPr>
    </w:lvl>
    <w:lvl w:ilvl="4" w:tentative="0">
      <w:start w:val="1"/>
      <w:numFmt w:val="lowerLetter"/>
      <w:lvlText w:val="%5)"/>
      <w:lvlJc w:val="left"/>
      <w:pPr>
        <w:ind w:left="2960" w:hanging="480"/>
      </w:pPr>
    </w:lvl>
    <w:lvl w:ilvl="5" w:tentative="0">
      <w:start w:val="1"/>
      <w:numFmt w:val="lowerRoman"/>
      <w:lvlText w:val="%6."/>
      <w:lvlJc w:val="right"/>
      <w:pPr>
        <w:ind w:left="3440" w:hanging="480"/>
      </w:pPr>
    </w:lvl>
    <w:lvl w:ilvl="6" w:tentative="0">
      <w:start w:val="1"/>
      <w:numFmt w:val="decimal"/>
      <w:lvlText w:val="%7."/>
      <w:lvlJc w:val="left"/>
      <w:pPr>
        <w:ind w:left="3920" w:hanging="480"/>
      </w:pPr>
    </w:lvl>
    <w:lvl w:ilvl="7" w:tentative="0">
      <w:start w:val="1"/>
      <w:numFmt w:val="lowerLetter"/>
      <w:lvlText w:val="%8)"/>
      <w:lvlJc w:val="left"/>
      <w:pPr>
        <w:ind w:left="4400" w:hanging="480"/>
      </w:pPr>
    </w:lvl>
    <w:lvl w:ilvl="8" w:tentative="0">
      <w:start w:val="1"/>
      <w:numFmt w:val="lowerRoman"/>
      <w:lvlText w:val="%9."/>
      <w:lvlJc w:val="right"/>
      <w:pPr>
        <w:ind w:left="4880" w:hanging="480"/>
      </w:pPr>
    </w:lvl>
  </w:abstractNum>
  <w:abstractNum w:abstractNumId="1">
    <w:nsid w:val="7F4A1918"/>
    <w:multiLevelType w:val="multilevel"/>
    <w:tmpl w:val="7F4A1918"/>
    <w:lvl w:ilvl="0" w:tentative="0">
      <w:start w:val="1"/>
      <w:numFmt w:val="lowerLetter"/>
      <w:lvlText w:val="%1."/>
      <w:lvlJc w:val="left"/>
      <w:pPr>
        <w:ind w:left="84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40" w:hanging="480"/>
      </w:pPr>
    </w:lvl>
    <w:lvl w:ilvl="2" w:tentative="0">
      <w:start w:val="1"/>
      <w:numFmt w:val="lowerRoman"/>
      <w:lvlText w:val="%3."/>
      <w:lvlJc w:val="right"/>
      <w:pPr>
        <w:ind w:left="1920" w:hanging="480"/>
      </w:pPr>
    </w:lvl>
    <w:lvl w:ilvl="3" w:tentative="0">
      <w:start w:val="1"/>
      <w:numFmt w:val="decimal"/>
      <w:lvlText w:val="%4."/>
      <w:lvlJc w:val="left"/>
      <w:pPr>
        <w:ind w:left="2400" w:hanging="480"/>
      </w:pPr>
    </w:lvl>
    <w:lvl w:ilvl="4" w:tentative="0">
      <w:start w:val="1"/>
      <w:numFmt w:val="lowerLetter"/>
      <w:lvlText w:val="%5)"/>
      <w:lvlJc w:val="left"/>
      <w:pPr>
        <w:ind w:left="2880" w:hanging="480"/>
      </w:pPr>
    </w:lvl>
    <w:lvl w:ilvl="5" w:tentative="0">
      <w:start w:val="1"/>
      <w:numFmt w:val="lowerRoman"/>
      <w:lvlText w:val="%6."/>
      <w:lvlJc w:val="right"/>
      <w:pPr>
        <w:ind w:left="3360" w:hanging="480"/>
      </w:pPr>
    </w:lvl>
    <w:lvl w:ilvl="6" w:tentative="0">
      <w:start w:val="1"/>
      <w:numFmt w:val="decimal"/>
      <w:lvlText w:val="%7."/>
      <w:lvlJc w:val="left"/>
      <w:pPr>
        <w:ind w:left="3840" w:hanging="480"/>
      </w:pPr>
    </w:lvl>
    <w:lvl w:ilvl="7" w:tentative="0">
      <w:start w:val="1"/>
      <w:numFmt w:val="lowerLetter"/>
      <w:lvlText w:val="%8)"/>
      <w:lvlJc w:val="left"/>
      <w:pPr>
        <w:ind w:left="4320" w:hanging="480"/>
      </w:pPr>
    </w:lvl>
    <w:lvl w:ilvl="8" w:tentative="0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Tc2YjQ4MTcyMzYxMTVmM2VhZWNlYjdkOTk0YjA5YjIifQ=="/>
  </w:docVars>
  <w:rsids>
    <w:rsidRoot w:val="002C4AEB"/>
    <w:rsid w:val="00075B3D"/>
    <w:rsid w:val="002C4AEB"/>
    <w:rsid w:val="00301457"/>
    <w:rsid w:val="003A2B44"/>
    <w:rsid w:val="00447F68"/>
    <w:rsid w:val="0045640F"/>
    <w:rsid w:val="004C5985"/>
    <w:rsid w:val="00662D0B"/>
    <w:rsid w:val="00712A97"/>
    <w:rsid w:val="007A0C67"/>
    <w:rsid w:val="008D1D12"/>
    <w:rsid w:val="009F0A6E"/>
    <w:rsid w:val="00A1783B"/>
    <w:rsid w:val="00BA5844"/>
    <w:rsid w:val="00C4645C"/>
    <w:rsid w:val="00D57463"/>
    <w:rsid w:val="00DF5C77"/>
    <w:rsid w:val="00E02991"/>
    <w:rsid w:val="00E07A3B"/>
    <w:rsid w:val="00E4312E"/>
    <w:rsid w:val="00EF54B9"/>
    <w:rsid w:val="00F0320D"/>
    <w:rsid w:val="00F71A8E"/>
    <w:rsid w:val="01382457"/>
    <w:rsid w:val="068F239D"/>
    <w:rsid w:val="0957123F"/>
    <w:rsid w:val="0A0B01F6"/>
    <w:rsid w:val="0BA73F3A"/>
    <w:rsid w:val="0F542759"/>
    <w:rsid w:val="10170683"/>
    <w:rsid w:val="12D93934"/>
    <w:rsid w:val="15DF2F9A"/>
    <w:rsid w:val="1E31516F"/>
    <w:rsid w:val="1E673C60"/>
    <w:rsid w:val="1EE17D0F"/>
    <w:rsid w:val="23E23AD3"/>
    <w:rsid w:val="25D141F1"/>
    <w:rsid w:val="32160019"/>
    <w:rsid w:val="33184C33"/>
    <w:rsid w:val="380C0C6D"/>
    <w:rsid w:val="3C1729F1"/>
    <w:rsid w:val="3EF5119E"/>
    <w:rsid w:val="480E0734"/>
    <w:rsid w:val="48F54232"/>
    <w:rsid w:val="534B37A3"/>
    <w:rsid w:val="554E0D0E"/>
    <w:rsid w:val="58443331"/>
    <w:rsid w:val="598C26E4"/>
    <w:rsid w:val="60C562CE"/>
    <w:rsid w:val="61051751"/>
    <w:rsid w:val="6686113A"/>
    <w:rsid w:val="6D24146E"/>
    <w:rsid w:val="6FA95B54"/>
    <w:rsid w:val="70064D10"/>
    <w:rsid w:val="736F16DC"/>
    <w:rsid w:val="788465D3"/>
    <w:rsid w:val="7AC614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881</Words>
  <Characters>901</Characters>
  <Lines>6</Lines>
  <Paragraphs>1</Paragraphs>
  <TotalTime>3</TotalTime>
  <ScaleCrop>false</ScaleCrop>
  <LinksUpToDate>false</LinksUpToDate>
  <CharactersWithSpaces>906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2019-02-20T03:09:00Z</dcterms:created>
  <dc:creator>user</dc:creator>
  <cp:lastModifiedBy>admin</cp:lastModifiedBy>
  <dcterms:modified xsi:type="dcterms:W3CDTF">2022-05-16T09:22:50Z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6B77833FCA1340F6991B90F18F22B3FB</vt:lpwstr>
  </property>
</Properties>
</file>